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B10B1A" w:rsidRPr="00746450" w:rsidTr="000848DA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94113A" w:rsidRDefault="0094113A" w:rsidP="0094113A">
            <w:pPr>
              <w:widowControl w:val="0"/>
              <w:tabs>
                <w:tab w:val="left" w:pos="132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94113A">
              <w:rPr>
                <w:rFonts w:ascii="Times New Roman" w:hAnsi="Times New Roman"/>
                <w:bCs/>
                <w:sz w:val="20"/>
                <w:szCs w:val="20"/>
              </w:rPr>
              <w:t>P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atologia</w:t>
            </w:r>
          </w:p>
        </w:tc>
      </w:tr>
      <w:tr w:rsidR="00C85B55" w:rsidRPr="00746450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082DEF" w:rsidRDefault="00082DEF" w:rsidP="00082DEF">
            <w:pPr>
              <w:pStyle w:val="Tytu"/>
              <w:jc w:val="left"/>
              <w:rPr>
                <w:b w:val="0"/>
                <w:sz w:val="20"/>
                <w:szCs w:val="20"/>
              </w:rPr>
            </w:pPr>
            <w:r w:rsidRPr="00082DEF">
              <w:rPr>
                <w:b w:val="0"/>
                <w:sz w:val="20"/>
                <w:szCs w:val="20"/>
              </w:rPr>
              <w:t>Dr Janusz Mudyna</w:t>
            </w:r>
          </w:p>
        </w:tc>
      </w:tr>
      <w:tr w:rsidR="00B10B1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082DEF" w:rsidRDefault="00082DE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082DEF">
              <w:rPr>
                <w:rFonts w:ascii="Times New Roman" w:hAnsi="Times New Roman" w:cs="Times New Roman"/>
                <w:sz w:val="20"/>
                <w:szCs w:val="20"/>
              </w:rPr>
              <w:t>Dr Janusz Mudyna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:rsidTr="00EA36A8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E23BF1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wykłady, </w:t>
            </w:r>
            <w:r w:rsidR="00022C8B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ć</w:t>
            </w:r>
            <w:r w:rsidR="00D641D5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wiczenia 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E9338A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 w:rsidR="00852B2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8915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II</w:t>
            </w:r>
          </w:p>
        </w:tc>
      </w:tr>
      <w:tr w:rsidR="00687DFF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D57349" w:rsidRDefault="00A43D2B" w:rsidP="008915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8915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</w:t>
            </w:r>
            <w:r w:rsidR="00EA36A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C6A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</w:t>
            </w:r>
            <w:r w:rsidR="000D23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8915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podstawowe </w:t>
            </w:r>
          </w:p>
        </w:tc>
      </w:tr>
      <w:tr w:rsidR="003B017B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746450" w:rsidRPr="00746450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95756" w:rsidRPr="00F6348A" w:rsidRDefault="00E77D78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 w:rsidR="00110059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  <w:r w:rsidR="00BA299D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891535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687DFF" w:rsidRPr="00E9338A" w:rsidRDefault="00891535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891535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20/1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891535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</w:t>
            </w: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891535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:rsidR="00687DFF" w:rsidRPr="00E9338A" w:rsidRDefault="00891535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1,5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891535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891535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A30DEA" w:rsidRDefault="00DE0EBF" w:rsidP="00A5181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>Wymagania wstępne obejmują zakres wiadomości z biologii ze szczególnym uwzględnieniem biochemii, fizjologii człowieka i programu liceum ogólnokształcącego przewidzianych do egzaminu maturalnego w stopniu podstawowym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A30DEA" w:rsidRDefault="00DE0EBF" w:rsidP="00A5181E">
            <w:pPr>
              <w:spacing w:after="0"/>
              <w:jc w:val="both"/>
              <w:rPr>
                <w:rFonts w:ascii="Times New Roman" w:eastAsia="Batang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800BA3">
              <w:rPr>
                <w:rFonts w:ascii="Times New Roman" w:hAnsi="Times New Roman"/>
                <w:spacing w:val="4"/>
                <w:sz w:val="20"/>
                <w:szCs w:val="20"/>
              </w:rPr>
              <w:t xml:space="preserve">W wyniku procesu kształcenia student </w:t>
            </w:r>
            <w:r w:rsidRPr="00800BA3">
              <w:rPr>
                <w:rFonts w:ascii="Times New Roman" w:hAnsi="Times New Roman"/>
                <w:sz w:val="20"/>
                <w:szCs w:val="20"/>
              </w:rPr>
              <w:t>zdefiniuje podstawowe pojęcie w patologii, opisze warunki powstawania chorób, scharakteryzuje podstawowe stany i procesy patologiczne, scharakteryzuje przebieg chorób w poszczególnych układach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5181E" w:rsidRPr="00A5181E" w:rsidRDefault="00A5181E" w:rsidP="00A5181E">
            <w:pPr>
              <w:spacing w:after="0" w:line="240" w:lineRule="auto"/>
              <w:ind w:left="-69" w:firstLine="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8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Wykłady</w:t>
            </w:r>
            <w:r w:rsidRPr="00A5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C77DB0">
              <w:rPr>
                <w:rFonts w:ascii="Times New Roman" w:hAnsi="Times New Roman"/>
                <w:color w:val="000000"/>
                <w:sz w:val="20"/>
                <w:szCs w:val="20"/>
              </w:rPr>
              <w:t>w</w:t>
            </w:r>
            <w:r w:rsidR="00C77DB0" w:rsidRPr="00800BA3">
              <w:rPr>
                <w:rFonts w:ascii="Times New Roman" w:hAnsi="Times New Roman"/>
                <w:color w:val="000000"/>
                <w:sz w:val="20"/>
                <w:szCs w:val="20"/>
              </w:rPr>
              <w:t>ykłady problemowy, wykład konwersatoryjny, elementy dyskusji dydaktycznej</w:t>
            </w:r>
            <w:r w:rsidRPr="00A51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A5181E" w:rsidRPr="00A5181E" w:rsidRDefault="00A5181E" w:rsidP="00A5181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5181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A5181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, </w:t>
            </w:r>
            <w:r w:rsidR="00C77DB0" w:rsidRPr="00800BA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pokaz z instruktażem, pokaz z objaśnieniem, praca w grupach, rozwiązywanie zadania, analiza przypadków, </w:t>
            </w:r>
            <w:r w:rsidR="00C77DB0" w:rsidRPr="00800BA3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ćwiczenia w warunkach symulacji medycznej,</w:t>
            </w:r>
            <w:r w:rsidR="00C77DB0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 xml:space="preserve"> CSM</w:t>
            </w:r>
            <w:r w:rsidRPr="00A5181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  <w:p w:rsidR="00477D11" w:rsidRPr="00C77DB0" w:rsidRDefault="00A5181E" w:rsidP="00C77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518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Samokształcenie, </w:t>
            </w:r>
            <w:r w:rsidR="00C77DB0" w:rsidRPr="00800BA3">
              <w:rPr>
                <w:rFonts w:ascii="Times New Roman" w:hAnsi="Times New Roman"/>
                <w:color w:val="000000"/>
                <w:sz w:val="20"/>
                <w:szCs w:val="20"/>
              </w:rPr>
              <w:t>metoda projektów, analiza literatury</w:t>
            </w:r>
            <w:r w:rsidRPr="00A518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3B017B" w:rsidRPr="00114B2C" w:rsidTr="002A47BB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477D11" w:rsidRPr="00C77DB0" w:rsidRDefault="00A5181E" w:rsidP="00C77DB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518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Wykłady, </w:t>
            </w:r>
            <w:r w:rsidR="00C77DB0"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>p</w:t>
            </w:r>
            <w:r w:rsidR="00C77DB0" w:rsidRPr="00800BA3"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>rezentacja multimedialna, programy multimedialne, sprzęt audiowizualn</w:t>
            </w:r>
            <w:r w:rsidR="00C77DB0"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>y.</w:t>
            </w:r>
          </w:p>
          <w:p w:rsidR="00A5181E" w:rsidRPr="00A5181E" w:rsidRDefault="00A5181E" w:rsidP="00C77DB0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5181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A518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C77DB0" w:rsidRPr="00800BA3"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 xml:space="preserve">Prezentacja multimedialna, wyposażenie pracowni, fantomy modele, plansze dydaktyczne, </w:t>
            </w:r>
            <w:r w:rsidR="00C77DB0" w:rsidRPr="00800BA3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wyposażenie centrum symulacji medycznych</w:t>
            </w:r>
            <w:r w:rsidR="00C77DB0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.</w:t>
            </w:r>
          </w:p>
          <w:p w:rsidR="00477D11" w:rsidRPr="00477D11" w:rsidRDefault="00A5181E" w:rsidP="00C77DB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A518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Samokształcenie, </w:t>
            </w:r>
            <w:r w:rsidR="00C77DB0" w:rsidRPr="00800BA3"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>literatura medyczna, zawodowa, elektroniczne  bazy informacji naukowych , prezentacja multimedialna</w:t>
            </w:r>
            <w:r w:rsidR="00C77DB0"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>.</w:t>
            </w:r>
          </w:p>
        </w:tc>
      </w:tr>
      <w:tr w:rsidR="00811854" w:rsidRPr="00114B2C" w:rsidTr="003B6C2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7C55A6" w:rsidRPr="00114B2C" w:rsidTr="003B6C2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7C55A6" w:rsidRPr="001974C2" w:rsidRDefault="007C55A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7C55A6" w:rsidRPr="00800BA3" w:rsidRDefault="007C55A6" w:rsidP="00B71F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>K_A.W06 zna podstawowe pojęcia z zakresu patologii ogólnej i patologii po</w:t>
            </w:r>
            <w:r>
              <w:rPr>
                <w:rFonts w:ascii="Times New Roman" w:hAnsi="Times New Roman"/>
                <w:sz w:val="20"/>
                <w:szCs w:val="20"/>
              </w:rPr>
              <w:t>szczególnych układów organizmu;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55A6" w:rsidRPr="007C55A6" w:rsidRDefault="007C5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55A6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7C55A6" w:rsidRPr="00114B2C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7C55A6" w:rsidRPr="001974C2" w:rsidRDefault="007C55A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7C55A6" w:rsidRPr="00800BA3" w:rsidRDefault="007C55A6" w:rsidP="00B71F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 xml:space="preserve">K_A.W07 określa wybrane zagadnienia z zakresu patologii narządowej układu krążenia, układu oddechowego, układu trawiennego, układu hormonalnego, układu metabolicznego, układu moczowo-płciowego </w:t>
            </w:r>
            <w:r>
              <w:rPr>
                <w:rFonts w:ascii="Times New Roman" w:hAnsi="Times New Roman"/>
                <w:sz w:val="20"/>
                <w:szCs w:val="20"/>
              </w:rPr>
              <w:t>i układu nerwowego;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55A6" w:rsidRPr="007C55A6" w:rsidRDefault="007C5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55A6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7C55A6" w:rsidRPr="00114B2C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7C55A6" w:rsidRPr="001974C2" w:rsidRDefault="007C55A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7C55A6" w:rsidRPr="00800BA3" w:rsidRDefault="007C55A6" w:rsidP="00B71F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>K_A.W08 charakteryzuje czynniki chorobotwórcze zewnętrzne i wewnętrzne, mo</w:t>
            </w:r>
            <w:r>
              <w:rPr>
                <w:rFonts w:ascii="Times New Roman" w:hAnsi="Times New Roman"/>
                <w:sz w:val="20"/>
                <w:szCs w:val="20"/>
              </w:rPr>
              <w:t>dyfikowalne i niemodyfikowalne;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55A6" w:rsidRPr="007C55A6" w:rsidRDefault="007C5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55A6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433499" w:rsidRPr="00114B2C" w:rsidTr="003B6C24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33499" w:rsidRPr="0043341B" w:rsidRDefault="007C55A6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>K_A.U02 potrafi łączyć obrazy uszkodzeń tkankowych i narządowych z objawami klinicznymi choroby, wywiadem i wynikami badań diagnostycznych;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33499" w:rsidRPr="007C55A6" w:rsidRDefault="007C55A6" w:rsidP="00EF3B7F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7C55A6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praca zaliczeniowa, kolokwium,  prezentacja, sprawozdanie,</w:t>
            </w:r>
          </w:p>
        </w:tc>
      </w:tr>
      <w:tr w:rsidR="00374299" w:rsidRPr="00114B2C" w:rsidTr="003B6C24">
        <w:trPr>
          <w:trHeight w:val="588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74299" w:rsidRPr="001974C2" w:rsidRDefault="003742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374299" w:rsidRPr="00E311BD" w:rsidRDefault="007C55A6" w:rsidP="00DA57CF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K_ </w:t>
            </w:r>
            <w:r w:rsidRPr="00800BA3">
              <w:rPr>
                <w:rFonts w:ascii="Times New Roman" w:hAnsi="Times New Roman"/>
                <w:sz w:val="20"/>
                <w:szCs w:val="20"/>
              </w:rPr>
              <w:t>K07 posiada umiejętność dostrzegania i rozpoznawania własnych ograniczeń w zakresie wiedzy, umiejętności i kompetencji społecznych oraz dokonywania samooceny deficytów i potrzeb edukacyjnych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374299" w:rsidRPr="00B11C23" w:rsidRDefault="00374299">
            <w:pPr>
              <w:rPr>
                <w:rFonts w:ascii="Times New Roman" w:hAnsi="Times New Roman" w:cs="Times New Roman"/>
              </w:rPr>
            </w:pPr>
            <w:r w:rsidRPr="00B11C23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1974C2" w:rsidRPr="00114B2C" w:rsidTr="003B6C24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C41FFD" w:rsidRPr="00C41FFD" w:rsidRDefault="00C41FFD" w:rsidP="00C41FFD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F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w zakresie wiedzy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 egzamin pisemny — student generuje / rozpoznaje 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odpowiedź (esej, raport;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C41FFD" w:rsidRPr="00C41FFD" w:rsidRDefault="00C41FFD" w:rsidP="00C41FFD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1F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C41FFD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1974C2" w:rsidRPr="0069385A" w:rsidRDefault="00C41FFD" w:rsidP="00C41FFD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41F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:rsidTr="00115F0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:rsidTr="00115F0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3B6C2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</w:tr>
      <w:tr w:rsidR="0092117F" w:rsidRPr="00114B2C" w:rsidTr="007332B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2117F" w:rsidRPr="001A3F58" w:rsidRDefault="001A3F58" w:rsidP="001A3F58">
            <w:pPr>
              <w:tabs>
                <w:tab w:val="left" w:pos="71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>Pojęcie etiologii i patogenezy. Pojęcie choroby: klasyfikacja, przebieg, rokowania, zejście. .Procesy starzenia się organizmu: podstawowe teorie, zmiany ogólnoustrojowe. Wpływ starzenia na powstawanie i rozwój chorób. Podstawowe procesy patologiczne. Zmiany wsteczne- pojęcie. Wady rozwojowe. Zaniki. Zwyrodnienie. Martwica.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00BA3">
              <w:rPr>
                <w:rFonts w:ascii="Times New Roman" w:hAnsi="Times New Roman"/>
                <w:sz w:val="20"/>
                <w:szCs w:val="20"/>
              </w:rPr>
              <w:t>Zmiany postępowe. Definicje: przerost, rozrost, odrost, naprawa. Guzy nienowotworowe.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2117F" w:rsidRPr="00115F03" w:rsidRDefault="00F245F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92117F" w:rsidRPr="00114B2C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2117F" w:rsidRPr="001A3F58" w:rsidRDefault="001A3F58" w:rsidP="001A3F58">
            <w:pPr>
              <w:tabs>
                <w:tab w:val="left" w:pos="715"/>
              </w:tabs>
              <w:ind w:right="1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>Definicje: torbiel, guzy rozrostowe nienowotworowe. Nieprawidłowości różnicowania i dojrzewania tkanek - definicje podstawowe: metaplasia, atypia. Nowotwory - definicje podstawowe oraz ogólny podział. Podstawy karcinogenezy. Czynniki chorobotwórcze działające na organizm. Mechanizmy obronne ustroju. Zapalenia - podział, definicje, patofizjologia. Zaburzenia termoregulacji: hipertermia, gorączka, hipotermia.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00BA3">
              <w:rPr>
                <w:rFonts w:ascii="Times New Roman" w:hAnsi="Times New Roman"/>
                <w:sz w:val="20"/>
                <w:szCs w:val="20"/>
              </w:rPr>
              <w:t>Zaburzenia przemiany materii - podstawy zaburzeń przemiany białek, cukrów, tłuszczy i kwasów nukleinowych. Zaburzenia gospodarki wodno-elektrolitowej organizmu. Odwodnienie oraz przewodnie</w:t>
            </w:r>
            <w:r w:rsidR="00F245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00BA3">
              <w:rPr>
                <w:rFonts w:ascii="Times New Roman" w:hAnsi="Times New Roman"/>
                <w:sz w:val="20"/>
                <w:szCs w:val="20"/>
              </w:rPr>
              <w:t>nie ustroju. Istota równowagi kwasowo-zasadowej. Termoregulacja. Wstrząs - patogeneza i rodzaje.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2117F" w:rsidRPr="00115F03" w:rsidRDefault="00F245F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92117F" w:rsidRPr="00114B2C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2117F" w:rsidRPr="003F4015" w:rsidRDefault="001A3F58" w:rsidP="001A3F5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>Patofizjologia krwi. Podstawy patologii grup krwi, układu czerwono i biało krwinkowego. Skazy krwotoczne - podstawowe pojęcia. Ogólny zarys chorób rozrostowych układu granulo poetycznego i limfopoetycznego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2117F" w:rsidRDefault="00F245F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92117F" w:rsidRPr="00114B2C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2117F" w:rsidRPr="003F4015" w:rsidRDefault="001A3F58" w:rsidP="001A3F58">
            <w:pPr>
              <w:tabs>
                <w:tab w:val="left" w:pos="1020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>Patofizjologia układu krążenia. Niewydolność krążenia - mechanizmy, przyczyny, podstawowe objawy. Miażdżyca. Nadciśnienie. Zawał mięśnia sercowego. Patofizjologia układu oddechowego. Niewydolność oddechowa - mechanizmy, przyczyny, podstawowe objawy. Zapalenia płuc. Nowotwory. Gruźlica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2117F" w:rsidRDefault="00F245F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1A3F58" w:rsidRPr="00114B2C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A3F58" w:rsidRPr="003F4015" w:rsidRDefault="001A3F58" w:rsidP="001A3F5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>Patofizjologia układu pokarmowego. Krwawienie z przewodu pokarmowego. Wymioty. Biegunki. Ostry ból w jamie brzusznej. Ogólna charakterystyka zaburzeń funkcjonowania wątroby. Żółtaczka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A3F58" w:rsidRDefault="00F245F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1A3F58" w:rsidRPr="00114B2C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A3F58" w:rsidRPr="003F4015" w:rsidRDefault="001A3F58" w:rsidP="001A3F5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>Patofizjologia układu moczowego. Ostra i przewlekła niewydolność nerek - przyczyny i ogólna charakterystyka. Podstawy zaburzeń hormonalnych - zaburzenia regulacji hormonalnej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A3F58" w:rsidRDefault="00F245F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1A3F58" w:rsidRPr="00114B2C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A3F58" w:rsidRPr="003F4015" w:rsidRDefault="001A3F58" w:rsidP="001A3F5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>Nadczynność i niedoczynność tarczycy. Patologia rdzenia nadnerczy. Hipoglikemia. Cukrzyca. Patofizjologia układu rozrodczego. Patologia sutka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A3F58" w:rsidRDefault="00F245F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1A3F58" w:rsidRPr="00114B2C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A3F58" w:rsidRPr="003F4015" w:rsidRDefault="001A3F58" w:rsidP="001A3F58">
            <w:pPr>
              <w:tabs>
                <w:tab w:val="left" w:pos="2205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>Podstawy patofizjologii układu nerwowego. Patofizjologia układu ruchu. Gojenie ran i złamań. Miopatie</w:t>
            </w:r>
            <w:r w:rsidR="005F1A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A3F58" w:rsidRDefault="00F245F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1A3F58" w:rsidRPr="00114B2C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A3F58" w:rsidRPr="003F4015" w:rsidRDefault="001A3F58" w:rsidP="001A3F58">
            <w:pPr>
              <w:tabs>
                <w:tab w:val="left" w:pos="1950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>Patologia skóry - podstawowe zmiany skórne. Podstawy patologii układu odpornościowego. Morfologiczne aspekty powiększeń węzłów chłonnych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A3F58" w:rsidRDefault="00F245F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92117F" w:rsidRPr="00114B2C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2117F" w:rsidRPr="001A3F58" w:rsidRDefault="001A3F58" w:rsidP="001A3F58">
            <w:pPr>
              <w:tabs>
                <w:tab w:val="left" w:pos="715"/>
              </w:tabs>
              <w:ind w:right="1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>Podstawy patologii chorób zakaźnych, ze szczególnym uwzględnieniem chorób przenoszonych drogą krwi. Znaczenie szczepień ochronnych.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00BA3">
              <w:rPr>
                <w:rFonts w:ascii="Times New Roman" w:hAnsi="Times New Roman"/>
                <w:sz w:val="20"/>
                <w:szCs w:val="20"/>
              </w:rPr>
              <w:t>Podstawowe metody diagnostyki patomorfologicznej.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2117F" w:rsidRPr="00115F03" w:rsidRDefault="00F245F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3B6C24" w:rsidRPr="00114B2C" w:rsidTr="00115F0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6C24" w:rsidRDefault="003B6C2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B373D5" w:rsidRPr="00114B2C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373D5" w:rsidRPr="00F245F5" w:rsidRDefault="00F245F5" w:rsidP="005F1A48">
            <w:pPr>
              <w:ind w:left="14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>Patomorfologia szczegółowa</w:t>
            </w:r>
            <w:r w:rsidRPr="00800BA3">
              <w:rPr>
                <w:rFonts w:ascii="Times New Roman" w:eastAsia="SimSun" w:hAnsi="Times New Roman"/>
                <w:sz w:val="20"/>
                <w:szCs w:val="20"/>
              </w:rPr>
              <w:t xml:space="preserve"> wybranych chorób z zakresu układu krążenia (miażdżyca, zawał mięśnia sercowego, nadciśnienie tętnicze) oraz układu krwiotwórczego, układu oddechowego (astma, rozedma, zapalenie, rak oskrzela), chorób autoimmunologicznych.</w:t>
            </w:r>
            <w:r w:rsidR="00B373D5" w:rsidRPr="00BB5ED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373D5" w:rsidRPr="00233ED4" w:rsidRDefault="00F245F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B373D5" w:rsidRPr="00114B2C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373D5" w:rsidRPr="00F245F5" w:rsidRDefault="00F245F5" w:rsidP="005F1A48">
            <w:pPr>
              <w:ind w:left="14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 xml:space="preserve">Patomorfologia szczegółowa wybranych chorób z </w:t>
            </w:r>
            <w:r w:rsidRPr="00800BA3">
              <w:rPr>
                <w:rFonts w:ascii="Times New Roman" w:eastAsia="SimSun" w:hAnsi="Times New Roman"/>
                <w:sz w:val="20"/>
                <w:szCs w:val="20"/>
              </w:rPr>
              <w:t>zakresu</w:t>
            </w:r>
            <w:r w:rsidRPr="00800BA3">
              <w:rPr>
                <w:rFonts w:ascii="Times New Roman" w:hAnsi="Times New Roman"/>
                <w:sz w:val="20"/>
                <w:szCs w:val="20"/>
              </w:rPr>
              <w:t xml:space="preserve">: układu pokarmowego (wrzód żołądka, zapalenie błony śluzowej żołądka -H.pylori, wirusowe zapalenie wątroby, rak jelita grubego), metaboliczne, układu moczowo-płciowego (zapalenie nerek odmiedniczkowe i kłębkowe, rozrost guzkowy gruczołu krokowego, rozrost </w:t>
            </w:r>
            <w:r w:rsidRPr="00800BA3">
              <w:rPr>
                <w:rFonts w:ascii="Times New Roman" w:eastAsia="SimSun" w:hAnsi="Times New Roman"/>
                <w:sz w:val="20"/>
                <w:szCs w:val="20"/>
              </w:rPr>
              <w:t>gruczołowy trzonu macicy, rak tarczy szyjki macicy), endokrynologiczne  (choroby tarczycy, kory nadnerczy),  układu chłonnego (odczynowe powiększenie węzłów chłonnych, choroby rozrostowe - ziarnica złośliwa i chłoniak złośliwy), układu nerwowego (udar mózgu, choroby otępienie, guzy układu nerwowego).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373D5" w:rsidRDefault="00F245F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14</w:t>
            </w:r>
          </w:p>
        </w:tc>
      </w:tr>
      <w:tr w:rsidR="00B373D5" w:rsidRPr="00114B2C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373D5" w:rsidRPr="00BB5ED4" w:rsidRDefault="00F245F5" w:rsidP="005F1A4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>Badanie autopsyjne</w:t>
            </w:r>
            <w:r w:rsidRPr="00800BA3">
              <w:rPr>
                <w:rFonts w:ascii="Times New Roman" w:eastAsia="SimSun" w:hAnsi="Times New Roman"/>
                <w:sz w:val="20"/>
                <w:szCs w:val="20"/>
              </w:rPr>
              <w:t xml:space="preserve">- aspekty prawne i cele badania autopsyjnego. </w:t>
            </w:r>
            <w:r w:rsidRPr="00800BA3">
              <w:rPr>
                <w:rFonts w:ascii="Times New Roman" w:hAnsi="Times New Roman"/>
                <w:sz w:val="20"/>
                <w:szCs w:val="20"/>
              </w:rPr>
              <w:t>Techniki patomorfologiczne- przyjmowanie i opracowanie materiału diagnostycznego, podstawowe techniki barwienia skrawków histologicznych i rozmazów cytologicznych, techniki barwień uzupełniających (histochemiczne, immunohistochemiczme i molekularne)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373D5" w:rsidRDefault="00F245F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365A21" w:rsidRPr="00114B2C" w:rsidTr="00E032E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65A21" w:rsidRDefault="00365A21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47161A" w:rsidRPr="00114B2C" w:rsidTr="00E032E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47161A" w:rsidRPr="00F93F19" w:rsidRDefault="0047161A" w:rsidP="005F1A4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3F19">
              <w:rPr>
                <w:rFonts w:ascii="Times New Roman" w:hAnsi="Times New Roman"/>
                <w:sz w:val="20"/>
                <w:szCs w:val="20"/>
              </w:rPr>
              <w:t xml:space="preserve">Działania służące potęgowaniu </w:t>
            </w:r>
            <w:r w:rsidRPr="00F93F19">
              <w:rPr>
                <w:rFonts w:ascii="Times New Roman" w:hAnsi="Times New Roman"/>
                <w:bCs/>
                <w:sz w:val="20"/>
                <w:szCs w:val="20"/>
              </w:rPr>
              <w:t xml:space="preserve">procesów </w:t>
            </w:r>
            <w:r w:rsidRPr="00F93F19">
              <w:rPr>
                <w:rFonts w:ascii="Times New Roman" w:hAnsi="Times New Roman"/>
                <w:sz w:val="20"/>
                <w:szCs w:val="20"/>
              </w:rPr>
              <w:t>obronnych organizmu.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7161A" w:rsidRPr="00A31838" w:rsidRDefault="0047161A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</w:p>
        </w:tc>
      </w:tr>
      <w:tr w:rsidR="0047161A" w:rsidRPr="00114B2C" w:rsidTr="00975AE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47161A" w:rsidRDefault="0047161A" w:rsidP="005F1A48">
            <w:pPr>
              <w:jc w:val="both"/>
            </w:pPr>
            <w:r w:rsidRPr="00F93F19">
              <w:rPr>
                <w:rFonts w:ascii="Times New Roman" w:hAnsi="Times New Roman"/>
                <w:sz w:val="20"/>
                <w:szCs w:val="20"/>
              </w:rPr>
              <w:t>Czynniki modyfikowalne i niemodyfikowalne sprzyjające powstawaniu komórek nowotworowych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47161A" w:rsidRDefault="0047161A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3F3000" w:rsidRPr="00114B2C" w:rsidTr="00975AE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Formy i warunki zaliczenia</w:t>
            </w:r>
          </w:p>
        </w:tc>
      </w:tr>
      <w:tr w:rsidR="003F3000" w:rsidRPr="00114B2C" w:rsidTr="0050779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B22B6E" w:rsidRPr="00800BA3" w:rsidRDefault="00B22B6E" w:rsidP="00B22B6E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  <w:t>Wykłady</w:t>
            </w:r>
          </w:p>
          <w:p w:rsidR="00B22B6E" w:rsidRPr="00800BA3" w:rsidRDefault="00B22B6E" w:rsidP="00B22B6E">
            <w:pPr>
              <w:numPr>
                <w:ilvl w:val="0"/>
                <w:numId w:val="31"/>
              </w:numPr>
              <w:snapToGrid w:val="0"/>
              <w:spacing w:after="0" w:line="240" w:lineRule="auto"/>
              <w:ind w:left="652"/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>egzamin</w:t>
            </w:r>
          </w:p>
          <w:p w:rsidR="00B22B6E" w:rsidRPr="00800BA3" w:rsidRDefault="00B22B6E" w:rsidP="00B22B6E">
            <w:pPr>
              <w:numPr>
                <w:ilvl w:val="0"/>
                <w:numId w:val="31"/>
              </w:numPr>
              <w:snapToGrid w:val="0"/>
              <w:spacing w:after="0" w:line="240" w:lineRule="auto"/>
              <w:ind w:left="652"/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>egzamin pisemny</w:t>
            </w:r>
            <w:r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>/test</w:t>
            </w:r>
          </w:p>
          <w:p w:rsidR="00B22B6E" w:rsidRPr="00800BA3" w:rsidRDefault="00B22B6E" w:rsidP="00B22B6E">
            <w:pPr>
              <w:numPr>
                <w:ilvl w:val="0"/>
                <w:numId w:val="31"/>
              </w:numPr>
              <w:snapToGrid w:val="0"/>
              <w:spacing w:after="0" w:line="240" w:lineRule="auto"/>
              <w:ind w:left="652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>uzyskanie ≥60% wymaganej punktacji</w:t>
            </w:r>
          </w:p>
          <w:p w:rsidR="00B22B6E" w:rsidRPr="00800BA3" w:rsidRDefault="00B22B6E" w:rsidP="00B22B6E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  <w:t>Ćwiczenia</w:t>
            </w:r>
          </w:p>
          <w:p w:rsidR="00B22B6E" w:rsidRPr="00800BA3" w:rsidRDefault="00B22B6E" w:rsidP="00B22B6E">
            <w:pPr>
              <w:numPr>
                <w:ilvl w:val="0"/>
                <w:numId w:val="32"/>
              </w:numPr>
              <w:snapToGrid w:val="0"/>
              <w:spacing w:after="0" w:line="240" w:lineRule="auto"/>
              <w:ind w:left="652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 xml:space="preserve"> zaliczenie z oceną</w:t>
            </w:r>
          </w:p>
          <w:p w:rsidR="00B22B6E" w:rsidRPr="00800BA3" w:rsidRDefault="00B22B6E" w:rsidP="00B22B6E">
            <w:pPr>
              <w:numPr>
                <w:ilvl w:val="0"/>
                <w:numId w:val="32"/>
              </w:numPr>
              <w:snapToGrid w:val="0"/>
              <w:spacing w:after="0" w:line="240" w:lineRule="auto"/>
              <w:ind w:left="652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 xml:space="preserve"> kolokwium, wykonanie pracy zaliczeniowej, rozwiązanie zadania problemowego wg kryteriów</w:t>
            </w:r>
          </w:p>
          <w:p w:rsidR="00B22B6E" w:rsidRPr="00B22B6E" w:rsidRDefault="00B22B6E" w:rsidP="00B22B6E">
            <w:pPr>
              <w:pStyle w:val="Akapitzlist"/>
              <w:numPr>
                <w:ilvl w:val="0"/>
                <w:numId w:val="32"/>
              </w:numPr>
              <w:snapToGrid w:val="0"/>
              <w:spacing w:after="0" w:line="240" w:lineRule="auto"/>
              <w:ind w:left="652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B22B6E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 xml:space="preserve">100% obecności na zajęciach, uzyskanie ≥60% wymaganej punktacji za przewidziane formy weryfikacji efektów </w:t>
            </w:r>
            <w:r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uczenia się</w:t>
            </w:r>
          </w:p>
          <w:p w:rsidR="00B22B6E" w:rsidRPr="00800BA3" w:rsidRDefault="00B22B6E" w:rsidP="00B22B6E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kern w:val="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kern w:val="1"/>
                <w:sz w:val="20"/>
                <w:szCs w:val="20"/>
              </w:rPr>
              <w:t>Samokształcenie:</w:t>
            </w:r>
          </w:p>
          <w:p w:rsidR="00B22B6E" w:rsidRPr="00800BA3" w:rsidRDefault="00B22B6E" w:rsidP="00B22B6E">
            <w:pPr>
              <w:numPr>
                <w:ilvl w:val="0"/>
                <w:numId w:val="33"/>
              </w:numPr>
              <w:snapToGrid w:val="0"/>
              <w:spacing w:after="0" w:line="240" w:lineRule="auto"/>
              <w:ind w:left="652"/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 xml:space="preserve">zaliczenie </w:t>
            </w:r>
          </w:p>
          <w:p w:rsidR="00B22B6E" w:rsidRPr="00800BA3" w:rsidRDefault="00B22B6E" w:rsidP="00B22B6E">
            <w:pPr>
              <w:numPr>
                <w:ilvl w:val="0"/>
                <w:numId w:val="33"/>
              </w:numPr>
              <w:snapToGrid w:val="0"/>
              <w:spacing w:after="0" w:line="240" w:lineRule="auto"/>
              <w:ind w:left="652"/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>przygotowanie i prezentacja projektu/ pracy zaliczeniowej</w:t>
            </w:r>
          </w:p>
          <w:p w:rsidR="001B5988" w:rsidRPr="00B22B6E" w:rsidRDefault="00B22B6E" w:rsidP="00B22B6E">
            <w:pPr>
              <w:pStyle w:val="Akapitzlist"/>
              <w:numPr>
                <w:ilvl w:val="0"/>
                <w:numId w:val="33"/>
              </w:numPr>
              <w:suppressAutoHyphens/>
              <w:snapToGrid w:val="0"/>
              <w:spacing w:after="0" w:line="240" w:lineRule="auto"/>
              <w:ind w:left="652"/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</w:pPr>
            <w:r w:rsidRPr="00B22B6E"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>uzyskanie ≥60% wymaganej punktacji za przygotowanie i prezentację  projektu/ pracy zaliczeniowej</w:t>
            </w:r>
          </w:p>
          <w:p w:rsidR="00B22B6E" w:rsidRPr="00E83483" w:rsidRDefault="00B22B6E" w:rsidP="00B22B6E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:rsidR="006E506A" w:rsidRPr="006E506A" w:rsidRDefault="006E506A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236FB5" w:rsidRPr="009A6997" w:rsidTr="0000763E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B22B6E" w:rsidRPr="00B22B6E" w:rsidRDefault="00B22B6E" w:rsidP="00B22B6E">
            <w:pPr>
              <w:pStyle w:val="Akapitzlist"/>
              <w:numPr>
                <w:ilvl w:val="0"/>
                <w:numId w:val="35"/>
              </w:numPr>
              <w:ind w:left="510" w:hanging="4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2B6E">
              <w:rPr>
                <w:rFonts w:ascii="Times New Roman" w:hAnsi="Times New Roman"/>
                <w:sz w:val="20"/>
                <w:szCs w:val="20"/>
              </w:rPr>
              <w:t xml:space="preserve">Domagała W., Chosia M., Urasińska E., </w:t>
            </w:r>
            <w:r w:rsidRPr="00B22B6E">
              <w:rPr>
                <w:rFonts w:ascii="Times New Roman" w:hAnsi="Times New Roman"/>
                <w:iCs/>
                <w:sz w:val="20"/>
                <w:szCs w:val="20"/>
              </w:rPr>
              <w:t xml:space="preserve">Podstawy patologii, </w:t>
            </w:r>
            <w:r w:rsidRPr="00B22B6E">
              <w:rPr>
                <w:rFonts w:ascii="Times New Roman" w:hAnsi="Times New Roman"/>
                <w:sz w:val="20"/>
                <w:szCs w:val="20"/>
              </w:rPr>
              <w:t>wyd. 1-1 dodruk, Wydawnictwo Lekarskie PZWL, Warszawa 2014.</w:t>
            </w:r>
          </w:p>
          <w:p w:rsidR="009936DC" w:rsidRPr="00B22B6E" w:rsidRDefault="00B22B6E" w:rsidP="00B22B6E">
            <w:pPr>
              <w:pStyle w:val="Akapitzlist"/>
              <w:numPr>
                <w:ilvl w:val="0"/>
                <w:numId w:val="35"/>
              </w:numPr>
              <w:ind w:left="510" w:hanging="4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2B6E">
              <w:rPr>
                <w:rFonts w:ascii="Times New Roman" w:hAnsi="Times New Roman"/>
                <w:sz w:val="20"/>
                <w:szCs w:val="20"/>
              </w:rPr>
              <w:t xml:space="preserve">.Kruś S., </w:t>
            </w:r>
            <w:r w:rsidRPr="00B22B6E">
              <w:rPr>
                <w:rFonts w:ascii="Times New Roman" w:hAnsi="Times New Roman"/>
                <w:iCs/>
                <w:sz w:val="20"/>
                <w:szCs w:val="20"/>
              </w:rPr>
              <w:t>Patologia.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B22B6E">
              <w:rPr>
                <w:rFonts w:ascii="Times New Roman" w:hAnsi="Times New Roman"/>
                <w:iCs/>
                <w:sz w:val="20"/>
                <w:szCs w:val="20"/>
              </w:rPr>
              <w:t xml:space="preserve">Podręcznik dla licencjackich studiów medycznych, </w:t>
            </w:r>
            <w:r w:rsidRPr="00B22B6E">
              <w:rPr>
                <w:rFonts w:ascii="Times New Roman" w:hAnsi="Times New Roman"/>
                <w:sz w:val="20"/>
                <w:szCs w:val="20"/>
              </w:rPr>
              <w:t>Wydawnictwo Lekarskie PZWL, Warszawa 2003.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DE718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B22B6E" w:rsidRPr="00B22B6E" w:rsidRDefault="00B22B6E" w:rsidP="00B22B6E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2B6E">
              <w:rPr>
                <w:rFonts w:ascii="Times New Roman" w:hAnsi="Times New Roman"/>
                <w:sz w:val="20"/>
                <w:szCs w:val="20"/>
              </w:rPr>
              <w:lastRenderedPageBreak/>
              <w:t>Ross &amp; Wilson anatomia i fizjologia człowieka w warunkach zdrowia i choroby / Anne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2B6E">
              <w:rPr>
                <w:rFonts w:ascii="Times New Roman" w:hAnsi="Times New Roman"/>
                <w:sz w:val="20"/>
                <w:szCs w:val="20"/>
              </w:rPr>
              <w:t>Waugh, Allison Grant ; il. Graeme Chambers ; [tł. z jęz. ang. Bogdan Kamiński]. - Wyd. 1 pol. / red. Bogdan Ciszek , Ryszard Maciejewski. - Wrocław : Edra Urban &amp; Partner, 2018.</w:t>
            </w:r>
          </w:p>
          <w:p w:rsidR="00B22B6E" w:rsidRPr="00B22B6E" w:rsidRDefault="00B22B6E" w:rsidP="00B22B6E">
            <w:pPr>
              <w:pStyle w:val="Akapitzlist"/>
              <w:numPr>
                <w:ilvl w:val="0"/>
                <w:numId w:val="36"/>
              </w:numPr>
              <w:ind w:left="3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2B6E">
              <w:rPr>
                <w:rFonts w:ascii="Times New Roman" w:hAnsi="Times New Roman"/>
                <w:sz w:val="20"/>
                <w:szCs w:val="20"/>
              </w:rPr>
              <w:t>Patomorfologia kliniczna / red. nauk. Stefan Kruś, Ewa Skrzypek-Fakhoury ; [współaut. Marek Babiuch et al.]. - Wyd. 3 uaktual. i rozsz., 2 dodr. - Warszawa : Wydawnictwo Lekarskie PZWL, 2014.</w:t>
            </w:r>
          </w:p>
          <w:p w:rsidR="00B22B6E" w:rsidRPr="00B22B6E" w:rsidRDefault="00B22B6E" w:rsidP="00B22B6E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2B6E">
              <w:rPr>
                <w:rFonts w:ascii="Times New Roman" w:hAnsi="Times New Roman"/>
                <w:sz w:val="20"/>
                <w:szCs w:val="20"/>
              </w:rPr>
              <w:t>IBUK- 41096-Atlas histopatologii. Tajemniczy świat chorych komórek człowieka.</w:t>
            </w:r>
          </w:p>
          <w:p w:rsidR="003E428B" w:rsidRPr="00B22B6E" w:rsidRDefault="00B22B6E" w:rsidP="00B22B6E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2B6E">
              <w:rPr>
                <w:rFonts w:ascii="Times New Roman" w:hAnsi="Times New Roman"/>
                <w:sz w:val="20"/>
                <w:szCs w:val="20"/>
              </w:rPr>
              <w:t>IBUK- 108522-Podstawy Patologii.</w:t>
            </w:r>
          </w:p>
        </w:tc>
      </w:tr>
    </w:tbl>
    <w:p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FCA" w:rsidRDefault="002A4FCA">
      <w:pPr>
        <w:spacing w:after="0" w:line="240" w:lineRule="auto"/>
      </w:pPr>
      <w:r>
        <w:separator/>
      </w:r>
    </w:p>
  </w:endnote>
  <w:endnote w:type="continuationSeparator" w:id="1">
    <w:p w:rsidR="002A4FCA" w:rsidRDefault="002A4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60C" w:rsidRDefault="00B0460C">
    <w:pPr>
      <w:pStyle w:val="Stopka"/>
    </w:pPr>
  </w:p>
  <w:p w:rsidR="009B0E30" w:rsidRDefault="002A4FC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FCA" w:rsidRDefault="002A4FCA">
      <w:pPr>
        <w:spacing w:after="0" w:line="240" w:lineRule="auto"/>
      </w:pPr>
      <w:r>
        <w:separator/>
      </w:r>
    </w:p>
  </w:footnote>
  <w:footnote w:type="continuationSeparator" w:id="1">
    <w:p w:rsidR="002A4FCA" w:rsidRDefault="002A4F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7DDA7B1A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01" w:hanging="360"/>
      </w:pPr>
      <w:rPr>
        <w:rFonts w:cs="Times New Roman"/>
        <w:sz w:val="20"/>
        <w:szCs w:val="20"/>
      </w:rPr>
    </w:lvl>
  </w:abstractNum>
  <w:abstractNum w:abstractNumId="1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2">
    <w:nsid w:val="00000007"/>
    <w:multiLevelType w:val="singleLevel"/>
    <w:tmpl w:val="00000007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3">
    <w:nsid w:val="00000011"/>
    <w:multiLevelType w:val="singleLevel"/>
    <w:tmpl w:val="00000011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4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5">
    <w:nsid w:val="06355CCC"/>
    <w:multiLevelType w:val="hybridMultilevel"/>
    <w:tmpl w:val="0868DE7C"/>
    <w:lvl w:ilvl="0" w:tplc="E91452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BE75D63"/>
    <w:multiLevelType w:val="hybridMultilevel"/>
    <w:tmpl w:val="4CDCE26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380386"/>
    <w:multiLevelType w:val="hybridMultilevel"/>
    <w:tmpl w:val="9B00DD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5279AC"/>
    <w:multiLevelType w:val="hybridMultilevel"/>
    <w:tmpl w:val="38020C1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34569CB"/>
    <w:multiLevelType w:val="hybridMultilevel"/>
    <w:tmpl w:val="D01A3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8F64131"/>
    <w:multiLevelType w:val="hybridMultilevel"/>
    <w:tmpl w:val="ABC06032"/>
    <w:lvl w:ilvl="0" w:tplc="E62243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1CE822BE"/>
    <w:multiLevelType w:val="hybridMultilevel"/>
    <w:tmpl w:val="3B4AE8A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695F1E"/>
    <w:multiLevelType w:val="hybridMultilevel"/>
    <w:tmpl w:val="5CBE4F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D97C18"/>
    <w:multiLevelType w:val="hybridMultilevel"/>
    <w:tmpl w:val="6BCE3AA6"/>
    <w:lvl w:ilvl="0" w:tplc="3E0CC354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259444C"/>
    <w:multiLevelType w:val="hybridMultilevel"/>
    <w:tmpl w:val="D20480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CEC7A9C"/>
    <w:multiLevelType w:val="hybridMultilevel"/>
    <w:tmpl w:val="10E2EC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0B2BA8"/>
    <w:multiLevelType w:val="hybridMultilevel"/>
    <w:tmpl w:val="F9746B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AE7DCC"/>
    <w:multiLevelType w:val="hybridMultilevel"/>
    <w:tmpl w:val="2DCC444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8161E5"/>
    <w:multiLevelType w:val="hybridMultilevel"/>
    <w:tmpl w:val="D3DADED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CB0191"/>
    <w:multiLevelType w:val="hybridMultilevel"/>
    <w:tmpl w:val="AA924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676678"/>
    <w:multiLevelType w:val="hybridMultilevel"/>
    <w:tmpl w:val="DD72E9B0"/>
    <w:lvl w:ilvl="0" w:tplc="8C40FE8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EA25CB"/>
    <w:multiLevelType w:val="hybridMultilevel"/>
    <w:tmpl w:val="37CE6D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5255DE"/>
    <w:multiLevelType w:val="hybridMultilevel"/>
    <w:tmpl w:val="ED183D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B93C08"/>
    <w:multiLevelType w:val="hybridMultilevel"/>
    <w:tmpl w:val="67128E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C2620C"/>
    <w:multiLevelType w:val="hybridMultilevel"/>
    <w:tmpl w:val="12DCC62E"/>
    <w:lvl w:ilvl="0" w:tplc="6B46E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65799E"/>
    <w:multiLevelType w:val="hybridMultilevel"/>
    <w:tmpl w:val="EA0EA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1000146"/>
    <w:multiLevelType w:val="hybridMultilevel"/>
    <w:tmpl w:val="4B24144C"/>
    <w:lvl w:ilvl="0" w:tplc="17AA14D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52122C"/>
    <w:multiLevelType w:val="hybridMultilevel"/>
    <w:tmpl w:val="C3CAD86C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E24A68"/>
    <w:multiLevelType w:val="hybridMultilevel"/>
    <w:tmpl w:val="916A00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214061"/>
    <w:multiLevelType w:val="hybridMultilevel"/>
    <w:tmpl w:val="76F056B6"/>
    <w:lvl w:ilvl="0" w:tplc="F3ACBB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574E05"/>
    <w:multiLevelType w:val="hybridMultilevel"/>
    <w:tmpl w:val="BBD8E8E4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95F12E0"/>
    <w:multiLevelType w:val="hybridMultilevel"/>
    <w:tmpl w:val="BED8E59C"/>
    <w:lvl w:ilvl="0" w:tplc="3E0CC354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3"/>
  </w:num>
  <w:num w:numId="3">
    <w:abstractNumId w:val="17"/>
  </w:num>
  <w:num w:numId="4">
    <w:abstractNumId w:val="32"/>
  </w:num>
  <w:num w:numId="5">
    <w:abstractNumId w:val="6"/>
  </w:num>
  <w:num w:numId="6">
    <w:abstractNumId w:val="38"/>
  </w:num>
  <w:num w:numId="7">
    <w:abstractNumId w:val="29"/>
  </w:num>
  <w:num w:numId="8">
    <w:abstractNumId w:val="31"/>
  </w:num>
  <w:num w:numId="9">
    <w:abstractNumId w:val="18"/>
  </w:num>
  <w:num w:numId="10">
    <w:abstractNumId w:val="19"/>
  </w:num>
  <w:num w:numId="11">
    <w:abstractNumId w:val="28"/>
  </w:num>
  <w:num w:numId="12">
    <w:abstractNumId w:val="12"/>
  </w:num>
  <w:num w:numId="13">
    <w:abstractNumId w:val="4"/>
  </w:num>
  <w:num w:numId="14">
    <w:abstractNumId w:val="26"/>
  </w:num>
  <w:num w:numId="15">
    <w:abstractNumId w:val="20"/>
  </w:num>
  <w:num w:numId="16">
    <w:abstractNumId w:val="13"/>
  </w:num>
  <w:num w:numId="17">
    <w:abstractNumId w:val="15"/>
  </w:num>
  <w:num w:numId="18">
    <w:abstractNumId w:val="39"/>
  </w:num>
  <w:num w:numId="19">
    <w:abstractNumId w:val="14"/>
  </w:num>
  <w:num w:numId="20">
    <w:abstractNumId w:val="9"/>
  </w:num>
  <w:num w:numId="21">
    <w:abstractNumId w:val="21"/>
  </w:num>
  <w:num w:numId="22">
    <w:abstractNumId w:val="24"/>
  </w:num>
  <w:num w:numId="23">
    <w:abstractNumId w:val="25"/>
  </w:num>
  <w:num w:numId="24">
    <w:abstractNumId w:val="7"/>
  </w:num>
  <w:num w:numId="25">
    <w:abstractNumId w:val="34"/>
  </w:num>
  <w:num w:numId="26">
    <w:abstractNumId w:val="36"/>
  </w:num>
  <w:num w:numId="27">
    <w:abstractNumId w:val="5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</w:num>
  <w:num w:numId="30">
    <w:abstractNumId w:val="35"/>
  </w:num>
  <w:num w:numId="31">
    <w:abstractNumId w:val="37"/>
  </w:num>
  <w:num w:numId="32">
    <w:abstractNumId w:val="8"/>
  </w:num>
  <w:num w:numId="33">
    <w:abstractNumId w:val="16"/>
  </w:num>
  <w:num w:numId="34">
    <w:abstractNumId w:val="27"/>
  </w:num>
  <w:num w:numId="35">
    <w:abstractNumId w:val="10"/>
  </w:num>
  <w:num w:numId="36">
    <w:abstractNumId w:val="2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1A06"/>
    <w:rsid w:val="00001A9B"/>
    <w:rsid w:val="00006F5C"/>
    <w:rsid w:val="0000763E"/>
    <w:rsid w:val="00014CEA"/>
    <w:rsid w:val="000219E6"/>
    <w:rsid w:val="000222E7"/>
    <w:rsid w:val="00022C8B"/>
    <w:rsid w:val="00040A6C"/>
    <w:rsid w:val="00053C68"/>
    <w:rsid w:val="00074D6F"/>
    <w:rsid w:val="000769EA"/>
    <w:rsid w:val="00076A45"/>
    <w:rsid w:val="00082DEF"/>
    <w:rsid w:val="000848DA"/>
    <w:rsid w:val="0009156F"/>
    <w:rsid w:val="000925B7"/>
    <w:rsid w:val="00095C9F"/>
    <w:rsid w:val="000B1F75"/>
    <w:rsid w:val="000B6003"/>
    <w:rsid w:val="000C5A40"/>
    <w:rsid w:val="000D0EC6"/>
    <w:rsid w:val="000D231E"/>
    <w:rsid w:val="000D2946"/>
    <w:rsid w:val="000E50F9"/>
    <w:rsid w:val="00110059"/>
    <w:rsid w:val="001101B3"/>
    <w:rsid w:val="00111592"/>
    <w:rsid w:val="00114B2C"/>
    <w:rsid w:val="00115F03"/>
    <w:rsid w:val="00127257"/>
    <w:rsid w:val="00127B82"/>
    <w:rsid w:val="001319F6"/>
    <w:rsid w:val="0013599F"/>
    <w:rsid w:val="00136326"/>
    <w:rsid w:val="00142D6B"/>
    <w:rsid w:val="0015350A"/>
    <w:rsid w:val="00157309"/>
    <w:rsid w:val="00161C94"/>
    <w:rsid w:val="00165F16"/>
    <w:rsid w:val="001721CE"/>
    <w:rsid w:val="001769E6"/>
    <w:rsid w:val="00176EE7"/>
    <w:rsid w:val="001778A3"/>
    <w:rsid w:val="00180422"/>
    <w:rsid w:val="00180C58"/>
    <w:rsid w:val="00182B5A"/>
    <w:rsid w:val="00184F94"/>
    <w:rsid w:val="0018741A"/>
    <w:rsid w:val="00192B1B"/>
    <w:rsid w:val="00192F6C"/>
    <w:rsid w:val="001974C2"/>
    <w:rsid w:val="001A0C3F"/>
    <w:rsid w:val="001A3F58"/>
    <w:rsid w:val="001A69B2"/>
    <w:rsid w:val="001A7073"/>
    <w:rsid w:val="001A77FB"/>
    <w:rsid w:val="001A7D9D"/>
    <w:rsid w:val="001B2D16"/>
    <w:rsid w:val="001B3528"/>
    <w:rsid w:val="001B3F8A"/>
    <w:rsid w:val="001B5988"/>
    <w:rsid w:val="001C53C0"/>
    <w:rsid w:val="001C6318"/>
    <w:rsid w:val="001D0C79"/>
    <w:rsid w:val="001D1B12"/>
    <w:rsid w:val="001E5FC3"/>
    <w:rsid w:val="001F3A63"/>
    <w:rsid w:val="002025EE"/>
    <w:rsid w:val="00203FCE"/>
    <w:rsid w:val="002042BF"/>
    <w:rsid w:val="002124C4"/>
    <w:rsid w:val="00214314"/>
    <w:rsid w:val="00220DF6"/>
    <w:rsid w:val="002213DA"/>
    <w:rsid w:val="00222152"/>
    <w:rsid w:val="002265A2"/>
    <w:rsid w:val="002322DF"/>
    <w:rsid w:val="00233ED4"/>
    <w:rsid w:val="00235D03"/>
    <w:rsid w:val="00236FB5"/>
    <w:rsid w:val="002528BA"/>
    <w:rsid w:val="0025443B"/>
    <w:rsid w:val="00254833"/>
    <w:rsid w:val="002564AC"/>
    <w:rsid w:val="002600EB"/>
    <w:rsid w:val="00260ADA"/>
    <w:rsid w:val="00262A50"/>
    <w:rsid w:val="00267D59"/>
    <w:rsid w:val="00272F64"/>
    <w:rsid w:val="0027320E"/>
    <w:rsid w:val="00280FC2"/>
    <w:rsid w:val="00284385"/>
    <w:rsid w:val="00292E6B"/>
    <w:rsid w:val="0029770C"/>
    <w:rsid w:val="00297D52"/>
    <w:rsid w:val="002A47BB"/>
    <w:rsid w:val="002A4FCA"/>
    <w:rsid w:val="002A61BC"/>
    <w:rsid w:val="002A697A"/>
    <w:rsid w:val="002B3B2D"/>
    <w:rsid w:val="002B5C35"/>
    <w:rsid w:val="002B5C64"/>
    <w:rsid w:val="002B72FF"/>
    <w:rsid w:val="002C76D4"/>
    <w:rsid w:val="002D7F47"/>
    <w:rsid w:val="002E5EF5"/>
    <w:rsid w:val="002F096B"/>
    <w:rsid w:val="002F511F"/>
    <w:rsid w:val="002F536C"/>
    <w:rsid w:val="00324B70"/>
    <w:rsid w:val="003420C1"/>
    <w:rsid w:val="00350304"/>
    <w:rsid w:val="0035084D"/>
    <w:rsid w:val="00356217"/>
    <w:rsid w:val="00356DAC"/>
    <w:rsid w:val="00356E47"/>
    <w:rsid w:val="00364B78"/>
    <w:rsid w:val="00365A21"/>
    <w:rsid w:val="003703DB"/>
    <w:rsid w:val="003706C5"/>
    <w:rsid w:val="00373877"/>
    <w:rsid w:val="00374299"/>
    <w:rsid w:val="003A1664"/>
    <w:rsid w:val="003A2F0C"/>
    <w:rsid w:val="003B017B"/>
    <w:rsid w:val="003B1396"/>
    <w:rsid w:val="003B180B"/>
    <w:rsid w:val="003B6C24"/>
    <w:rsid w:val="003C23A7"/>
    <w:rsid w:val="003C27D2"/>
    <w:rsid w:val="003C639A"/>
    <w:rsid w:val="003D5E35"/>
    <w:rsid w:val="003E1E7B"/>
    <w:rsid w:val="003E3BED"/>
    <w:rsid w:val="003E3D17"/>
    <w:rsid w:val="003E428B"/>
    <w:rsid w:val="003F3000"/>
    <w:rsid w:val="0040676F"/>
    <w:rsid w:val="0041627B"/>
    <w:rsid w:val="00416657"/>
    <w:rsid w:val="0042427A"/>
    <w:rsid w:val="00424A0C"/>
    <w:rsid w:val="00427394"/>
    <w:rsid w:val="00430FC0"/>
    <w:rsid w:val="00433499"/>
    <w:rsid w:val="0044203C"/>
    <w:rsid w:val="00443920"/>
    <w:rsid w:val="00446691"/>
    <w:rsid w:val="00451B1B"/>
    <w:rsid w:val="00461661"/>
    <w:rsid w:val="004650B6"/>
    <w:rsid w:val="0047161A"/>
    <w:rsid w:val="00471C74"/>
    <w:rsid w:val="00474A69"/>
    <w:rsid w:val="00477A1B"/>
    <w:rsid w:val="00477D11"/>
    <w:rsid w:val="00482393"/>
    <w:rsid w:val="004856F0"/>
    <w:rsid w:val="00495756"/>
    <w:rsid w:val="004A1DF7"/>
    <w:rsid w:val="004A4B5B"/>
    <w:rsid w:val="004A5664"/>
    <w:rsid w:val="004B0C42"/>
    <w:rsid w:val="004B5EEE"/>
    <w:rsid w:val="004C09BE"/>
    <w:rsid w:val="004C3BEE"/>
    <w:rsid w:val="004D26CB"/>
    <w:rsid w:val="004D3CB5"/>
    <w:rsid w:val="004D4161"/>
    <w:rsid w:val="004D49DA"/>
    <w:rsid w:val="004F0EEC"/>
    <w:rsid w:val="004F596F"/>
    <w:rsid w:val="00500811"/>
    <w:rsid w:val="00507792"/>
    <w:rsid w:val="00516CAB"/>
    <w:rsid w:val="00523677"/>
    <w:rsid w:val="005243FC"/>
    <w:rsid w:val="00527739"/>
    <w:rsid w:val="00527C98"/>
    <w:rsid w:val="00532BFA"/>
    <w:rsid w:val="0053331B"/>
    <w:rsid w:val="0053457D"/>
    <w:rsid w:val="00536BB3"/>
    <w:rsid w:val="00536E53"/>
    <w:rsid w:val="00540910"/>
    <w:rsid w:val="0055232C"/>
    <w:rsid w:val="0057243C"/>
    <w:rsid w:val="00572978"/>
    <w:rsid w:val="00576660"/>
    <w:rsid w:val="00576AE5"/>
    <w:rsid w:val="0058174E"/>
    <w:rsid w:val="00581BB0"/>
    <w:rsid w:val="00583F29"/>
    <w:rsid w:val="00597ADF"/>
    <w:rsid w:val="005A0C65"/>
    <w:rsid w:val="005A69EF"/>
    <w:rsid w:val="005A6A54"/>
    <w:rsid w:val="005C5E9A"/>
    <w:rsid w:val="005D0A4A"/>
    <w:rsid w:val="005D1201"/>
    <w:rsid w:val="005D6F13"/>
    <w:rsid w:val="005D7E90"/>
    <w:rsid w:val="005F1A48"/>
    <w:rsid w:val="005F39BF"/>
    <w:rsid w:val="005F4517"/>
    <w:rsid w:val="005F51F3"/>
    <w:rsid w:val="005F57CC"/>
    <w:rsid w:val="00601D15"/>
    <w:rsid w:val="00624C8D"/>
    <w:rsid w:val="006314FE"/>
    <w:rsid w:val="006526D9"/>
    <w:rsid w:val="00660E66"/>
    <w:rsid w:val="0066276C"/>
    <w:rsid w:val="00662BF8"/>
    <w:rsid w:val="00664ACE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A36D0"/>
    <w:rsid w:val="006B1281"/>
    <w:rsid w:val="006B1AAC"/>
    <w:rsid w:val="006C04B8"/>
    <w:rsid w:val="006C45EA"/>
    <w:rsid w:val="006C5135"/>
    <w:rsid w:val="006D2ED9"/>
    <w:rsid w:val="006D3166"/>
    <w:rsid w:val="006E0368"/>
    <w:rsid w:val="006E506A"/>
    <w:rsid w:val="00701A8D"/>
    <w:rsid w:val="00702F8C"/>
    <w:rsid w:val="00707D62"/>
    <w:rsid w:val="007112F4"/>
    <w:rsid w:val="0071259F"/>
    <w:rsid w:val="00714CF8"/>
    <w:rsid w:val="00715257"/>
    <w:rsid w:val="0072311C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3F6"/>
    <w:rsid w:val="0079311F"/>
    <w:rsid w:val="00795675"/>
    <w:rsid w:val="007B3C30"/>
    <w:rsid w:val="007B3C8B"/>
    <w:rsid w:val="007B3E8C"/>
    <w:rsid w:val="007B49BF"/>
    <w:rsid w:val="007C1C2C"/>
    <w:rsid w:val="007C55A6"/>
    <w:rsid w:val="007C7A7E"/>
    <w:rsid w:val="007E1386"/>
    <w:rsid w:val="007E13C2"/>
    <w:rsid w:val="007F5625"/>
    <w:rsid w:val="00805675"/>
    <w:rsid w:val="00807F1D"/>
    <w:rsid w:val="00810DA6"/>
    <w:rsid w:val="00811854"/>
    <w:rsid w:val="00813103"/>
    <w:rsid w:val="00814043"/>
    <w:rsid w:val="00816438"/>
    <w:rsid w:val="00831718"/>
    <w:rsid w:val="008405CA"/>
    <w:rsid w:val="00847100"/>
    <w:rsid w:val="00852B2B"/>
    <w:rsid w:val="00867D16"/>
    <w:rsid w:val="008739D0"/>
    <w:rsid w:val="00876138"/>
    <w:rsid w:val="0087756E"/>
    <w:rsid w:val="00891535"/>
    <w:rsid w:val="00895FAA"/>
    <w:rsid w:val="008963E4"/>
    <w:rsid w:val="008A0645"/>
    <w:rsid w:val="008A2C73"/>
    <w:rsid w:val="008A3E97"/>
    <w:rsid w:val="008B6CF0"/>
    <w:rsid w:val="008C07CB"/>
    <w:rsid w:val="008C46F6"/>
    <w:rsid w:val="008C53A3"/>
    <w:rsid w:val="008D1ED0"/>
    <w:rsid w:val="008D5212"/>
    <w:rsid w:val="008E6494"/>
    <w:rsid w:val="008F00D2"/>
    <w:rsid w:val="008F05AE"/>
    <w:rsid w:val="008F126B"/>
    <w:rsid w:val="008F6A4A"/>
    <w:rsid w:val="0090473E"/>
    <w:rsid w:val="009104BE"/>
    <w:rsid w:val="00911416"/>
    <w:rsid w:val="0092117F"/>
    <w:rsid w:val="00922C69"/>
    <w:rsid w:val="00922ED7"/>
    <w:rsid w:val="009234A6"/>
    <w:rsid w:val="00936E06"/>
    <w:rsid w:val="00937395"/>
    <w:rsid w:val="00940D33"/>
    <w:rsid w:val="0094113A"/>
    <w:rsid w:val="009474D7"/>
    <w:rsid w:val="00950279"/>
    <w:rsid w:val="00955C27"/>
    <w:rsid w:val="009600CB"/>
    <w:rsid w:val="00972698"/>
    <w:rsid w:val="0097290F"/>
    <w:rsid w:val="00975AE2"/>
    <w:rsid w:val="00980064"/>
    <w:rsid w:val="009814E8"/>
    <w:rsid w:val="00982F1D"/>
    <w:rsid w:val="0098360C"/>
    <w:rsid w:val="009842BE"/>
    <w:rsid w:val="009860F0"/>
    <w:rsid w:val="009923B6"/>
    <w:rsid w:val="00992B99"/>
    <w:rsid w:val="00992E8D"/>
    <w:rsid w:val="009936DC"/>
    <w:rsid w:val="009A234E"/>
    <w:rsid w:val="009A509B"/>
    <w:rsid w:val="009A59CD"/>
    <w:rsid w:val="009A6997"/>
    <w:rsid w:val="009A72AD"/>
    <w:rsid w:val="009B5AE2"/>
    <w:rsid w:val="009B78DA"/>
    <w:rsid w:val="009C5E6B"/>
    <w:rsid w:val="009D2A86"/>
    <w:rsid w:val="009D4A50"/>
    <w:rsid w:val="009D58EE"/>
    <w:rsid w:val="009E6036"/>
    <w:rsid w:val="009E6D79"/>
    <w:rsid w:val="009F6997"/>
    <w:rsid w:val="00A01097"/>
    <w:rsid w:val="00A0325B"/>
    <w:rsid w:val="00A071E6"/>
    <w:rsid w:val="00A30DEA"/>
    <w:rsid w:val="00A31838"/>
    <w:rsid w:val="00A33A23"/>
    <w:rsid w:val="00A43D2B"/>
    <w:rsid w:val="00A45C11"/>
    <w:rsid w:val="00A45E9D"/>
    <w:rsid w:val="00A46CC9"/>
    <w:rsid w:val="00A5181E"/>
    <w:rsid w:val="00A51FDE"/>
    <w:rsid w:val="00A553E5"/>
    <w:rsid w:val="00A61140"/>
    <w:rsid w:val="00A62D78"/>
    <w:rsid w:val="00A65FDC"/>
    <w:rsid w:val="00A6746F"/>
    <w:rsid w:val="00A75859"/>
    <w:rsid w:val="00A979FC"/>
    <w:rsid w:val="00AA1A9F"/>
    <w:rsid w:val="00AA429F"/>
    <w:rsid w:val="00AC17ED"/>
    <w:rsid w:val="00AC6A1E"/>
    <w:rsid w:val="00AD155B"/>
    <w:rsid w:val="00AD5039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2B6E"/>
    <w:rsid w:val="00B262DD"/>
    <w:rsid w:val="00B26D33"/>
    <w:rsid w:val="00B30075"/>
    <w:rsid w:val="00B32FB1"/>
    <w:rsid w:val="00B332F2"/>
    <w:rsid w:val="00B336FD"/>
    <w:rsid w:val="00B34554"/>
    <w:rsid w:val="00B373D5"/>
    <w:rsid w:val="00B4269E"/>
    <w:rsid w:val="00B43732"/>
    <w:rsid w:val="00B50C12"/>
    <w:rsid w:val="00B524D6"/>
    <w:rsid w:val="00B52739"/>
    <w:rsid w:val="00B53CBF"/>
    <w:rsid w:val="00B55D1A"/>
    <w:rsid w:val="00B676B2"/>
    <w:rsid w:val="00B71FF6"/>
    <w:rsid w:val="00B802FB"/>
    <w:rsid w:val="00B80C2F"/>
    <w:rsid w:val="00B81561"/>
    <w:rsid w:val="00B81A8F"/>
    <w:rsid w:val="00B83A0E"/>
    <w:rsid w:val="00B8486D"/>
    <w:rsid w:val="00B9560C"/>
    <w:rsid w:val="00B96D58"/>
    <w:rsid w:val="00BA299D"/>
    <w:rsid w:val="00BA2AA6"/>
    <w:rsid w:val="00BA553D"/>
    <w:rsid w:val="00BA5D42"/>
    <w:rsid w:val="00BB0068"/>
    <w:rsid w:val="00BB4066"/>
    <w:rsid w:val="00BC0B7D"/>
    <w:rsid w:val="00BC7E1F"/>
    <w:rsid w:val="00BD30B3"/>
    <w:rsid w:val="00BE2C1A"/>
    <w:rsid w:val="00C00ABF"/>
    <w:rsid w:val="00C0346F"/>
    <w:rsid w:val="00C12343"/>
    <w:rsid w:val="00C2066B"/>
    <w:rsid w:val="00C22126"/>
    <w:rsid w:val="00C2463F"/>
    <w:rsid w:val="00C41FFD"/>
    <w:rsid w:val="00C4273D"/>
    <w:rsid w:val="00C45C9E"/>
    <w:rsid w:val="00C56FDC"/>
    <w:rsid w:val="00C6133B"/>
    <w:rsid w:val="00C66A3B"/>
    <w:rsid w:val="00C72BBA"/>
    <w:rsid w:val="00C742C8"/>
    <w:rsid w:val="00C7739A"/>
    <w:rsid w:val="00C77DB0"/>
    <w:rsid w:val="00C811F6"/>
    <w:rsid w:val="00C85B55"/>
    <w:rsid w:val="00C916CB"/>
    <w:rsid w:val="00C92D92"/>
    <w:rsid w:val="00C97123"/>
    <w:rsid w:val="00CA2B6E"/>
    <w:rsid w:val="00CB0059"/>
    <w:rsid w:val="00CB06A3"/>
    <w:rsid w:val="00CB462B"/>
    <w:rsid w:val="00CB5168"/>
    <w:rsid w:val="00CB62F4"/>
    <w:rsid w:val="00CD241C"/>
    <w:rsid w:val="00CD6069"/>
    <w:rsid w:val="00CD7A74"/>
    <w:rsid w:val="00CE4775"/>
    <w:rsid w:val="00D01A5B"/>
    <w:rsid w:val="00D14A8A"/>
    <w:rsid w:val="00D217DB"/>
    <w:rsid w:val="00D268FE"/>
    <w:rsid w:val="00D26E95"/>
    <w:rsid w:val="00D272AD"/>
    <w:rsid w:val="00D272D2"/>
    <w:rsid w:val="00D302E5"/>
    <w:rsid w:val="00D33022"/>
    <w:rsid w:val="00D33646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BF4"/>
    <w:rsid w:val="00D763C9"/>
    <w:rsid w:val="00D80A73"/>
    <w:rsid w:val="00D843EE"/>
    <w:rsid w:val="00D86543"/>
    <w:rsid w:val="00D9773B"/>
    <w:rsid w:val="00DA4207"/>
    <w:rsid w:val="00DB1895"/>
    <w:rsid w:val="00DB1C4D"/>
    <w:rsid w:val="00DB7685"/>
    <w:rsid w:val="00DC4C9D"/>
    <w:rsid w:val="00DC6308"/>
    <w:rsid w:val="00DE0136"/>
    <w:rsid w:val="00DE0EBF"/>
    <w:rsid w:val="00DE192F"/>
    <w:rsid w:val="00DE3B30"/>
    <w:rsid w:val="00DE3F07"/>
    <w:rsid w:val="00DE718C"/>
    <w:rsid w:val="00DF6BDD"/>
    <w:rsid w:val="00E0101E"/>
    <w:rsid w:val="00E032E7"/>
    <w:rsid w:val="00E03A4B"/>
    <w:rsid w:val="00E16228"/>
    <w:rsid w:val="00E23BF1"/>
    <w:rsid w:val="00E27314"/>
    <w:rsid w:val="00E31C36"/>
    <w:rsid w:val="00E3372B"/>
    <w:rsid w:val="00E408DD"/>
    <w:rsid w:val="00E43DF7"/>
    <w:rsid w:val="00E55F69"/>
    <w:rsid w:val="00E57550"/>
    <w:rsid w:val="00E578A4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6682"/>
    <w:rsid w:val="00E871E6"/>
    <w:rsid w:val="00E91115"/>
    <w:rsid w:val="00E9338A"/>
    <w:rsid w:val="00E95038"/>
    <w:rsid w:val="00EA36A8"/>
    <w:rsid w:val="00EB481D"/>
    <w:rsid w:val="00EC04B4"/>
    <w:rsid w:val="00EC3419"/>
    <w:rsid w:val="00ED0C8C"/>
    <w:rsid w:val="00EE1050"/>
    <w:rsid w:val="00EE6A98"/>
    <w:rsid w:val="00EE6CB6"/>
    <w:rsid w:val="00EF3B7F"/>
    <w:rsid w:val="00EF6D35"/>
    <w:rsid w:val="00EF7B1A"/>
    <w:rsid w:val="00EF7DC1"/>
    <w:rsid w:val="00F0329D"/>
    <w:rsid w:val="00F15ABA"/>
    <w:rsid w:val="00F176DC"/>
    <w:rsid w:val="00F245F5"/>
    <w:rsid w:val="00F40352"/>
    <w:rsid w:val="00F42261"/>
    <w:rsid w:val="00F46AEB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7C47"/>
    <w:rsid w:val="00F86BC7"/>
    <w:rsid w:val="00F8734E"/>
    <w:rsid w:val="00F873E2"/>
    <w:rsid w:val="00F9513B"/>
    <w:rsid w:val="00F96B11"/>
    <w:rsid w:val="00FA1617"/>
    <w:rsid w:val="00FA2A59"/>
    <w:rsid w:val="00FA3C7B"/>
    <w:rsid w:val="00FB15D8"/>
    <w:rsid w:val="00FB6D64"/>
    <w:rsid w:val="00FB72E7"/>
    <w:rsid w:val="00FC630A"/>
    <w:rsid w:val="00FD5836"/>
    <w:rsid w:val="00FD6B63"/>
    <w:rsid w:val="00FE08A4"/>
    <w:rsid w:val="00FE1037"/>
    <w:rsid w:val="00FE5063"/>
    <w:rsid w:val="00FE5F16"/>
    <w:rsid w:val="00FE6F95"/>
    <w:rsid w:val="00FE7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paragraph" w:styleId="Tytu">
    <w:name w:val="Title"/>
    <w:basedOn w:val="Normalny"/>
    <w:link w:val="TytuZnak"/>
    <w:qFormat/>
    <w:rsid w:val="00082DE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082DE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1708</Words>
  <Characters>10249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3</cp:revision>
  <dcterms:created xsi:type="dcterms:W3CDTF">2021-10-28T06:53:00Z</dcterms:created>
  <dcterms:modified xsi:type="dcterms:W3CDTF">2021-11-02T10:31:00Z</dcterms:modified>
</cp:coreProperties>
</file>